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6138" w14:textId="77777777" w:rsidR="00162AC0" w:rsidRDefault="00162AC0"/>
    <w:p w14:paraId="08DE89F3" w14:textId="1D61F200" w:rsidR="00162AC0" w:rsidRDefault="00162AC0" w:rsidP="00162AC0">
      <w:pPr>
        <w:jc w:val="center"/>
        <w:rPr>
          <w:sz w:val="32"/>
          <w:szCs w:val="32"/>
        </w:rPr>
      </w:pPr>
      <w:r w:rsidRPr="00162AC0">
        <w:rPr>
          <w:sz w:val="32"/>
          <w:szCs w:val="32"/>
        </w:rPr>
        <w:t>HGVs through New Longton update 15</w:t>
      </w:r>
      <w:r w:rsidRPr="00162AC0">
        <w:rPr>
          <w:sz w:val="32"/>
          <w:szCs w:val="32"/>
          <w:vertAlign w:val="superscript"/>
        </w:rPr>
        <w:t>th</w:t>
      </w:r>
      <w:r w:rsidRPr="00162AC0">
        <w:rPr>
          <w:sz w:val="32"/>
          <w:szCs w:val="32"/>
        </w:rPr>
        <w:t xml:space="preserve"> November 2020</w:t>
      </w:r>
    </w:p>
    <w:p w14:paraId="518D9A8E" w14:textId="406F1F0A" w:rsidR="00162AC0" w:rsidRDefault="00162AC0" w:rsidP="00162AC0">
      <w:pPr>
        <w:jc w:val="center"/>
        <w:rPr>
          <w:sz w:val="32"/>
          <w:szCs w:val="32"/>
        </w:rPr>
      </w:pPr>
    </w:p>
    <w:p w14:paraId="02069A3A" w14:textId="0BF32265" w:rsidR="00162AC0" w:rsidRDefault="00162AC0" w:rsidP="00162AC0">
      <w:pPr>
        <w:jc w:val="center"/>
        <w:rPr>
          <w:sz w:val="32"/>
          <w:szCs w:val="32"/>
        </w:rPr>
      </w:pPr>
      <w:r>
        <w:rPr>
          <w:sz w:val="32"/>
          <w:szCs w:val="32"/>
        </w:rPr>
        <w:t>The agreed advisory signage has now been erected on access roads to New Longton directing HGV vehicles to use the new bypass</w:t>
      </w:r>
    </w:p>
    <w:p w14:paraId="097B35F1" w14:textId="3F4640C1" w:rsidR="00162AC0" w:rsidRDefault="00162AC0" w:rsidP="00162AC0">
      <w:pPr>
        <w:jc w:val="center"/>
        <w:rPr>
          <w:sz w:val="32"/>
          <w:szCs w:val="32"/>
        </w:rPr>
      </w:pPr>
      <w:r>
        <w:rPr>
          <w:sz w:val="32"/>
          <w:szCs w:val="32"/>
        </w:rPr>
        <w:t>Lancashire County Council have now advised that the second traffic count which will then be used to assess the success of the signage will be undertaken approx 6 months after the installations in order to allow sufficient time for the signage to take effect.</w:t>
      </w:r>
    </w:p>
    <w:p w14:paraId="09840E9A" w14:textId="77777777" w:rsidR="00162AC0" w:rsidRPr="00162AC0" w:rsidRDefault="00162AC0" w:rsidP="00162AC0">
      <w:pPr>
        <w:jc w:val="center"/>
        <w:rPr>
          <w:sz w:val="32"/>
          <w:szCs w:val="32"/>
        </w:rPr>
      </w:pPr>
    </w:p>
    <w:sectPr w:rsidR="00162AC0" w:rsidRPr="00162A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C0"/>
    <w:rsid w:val="00162AC0"/>
    <w:rsid w:val="00C3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1377"/>
  <w15:chartTrackingRefBased/>
  <w15:docId w15:val="{659EB1DD-3DDD-4950-AD32-73274772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William Whittle</cp:lastModifiedBy>
  <cp:revision>2</cp:revision>
  <dcterms:created xsi:type="dcterms:W3CDTF">2020-11-15T12:00:00Z</dcterms:created>
  <dcterms:modified xsi:type="dcterms:W3CDTF">2020-11-15T12:00:00Z</dcterms:modified>
</cp:coreProperties>
</file>